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AEA" w:rsidRDefault="00D15871">
      <w:pPr>
        <w:jc w:val="center"/>
        <w:rPr>
          <w:b/>
        </w:rPr>
      </w:pPr>
      <w:r>
        <w:rPr>
          <w:b/>
        </w:rPr>
        <w:t>Обоснование расчета плановой цены</w:t>
      </w:r>
    </w:p>
    <w:p w:rsidR="00A97AEA" w:rsidRDefault="00A97AEA"/>
    <w:p w:rsidR="00A97AEA" w:rsidRDefault="00D15871">
      <w:pPr>
        <w:pStyle w:val="a8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</w:rPr>
      </w:pPr>
      <w:bookmarkStart w:id="0" w:name="_Toc83644552"/>
      <w:bookmarkStart w:id="1" w:name="_Toc81156839"/>
      <w:bookmarkEnd w:id="0"/>
      <w:bookmarkEnd w:id="1"/>
      <w:r>
        <w:rPr>
          <w:rFonts w:ascii="Times New Roman" w:hAnsi="Times New Roman"/>
          <w:b/>
        </w:rPr>
        <w:t>Общая информация</w:t>
      </w:r>
    </w:p>
    <w:tbl>
      <w:tblPr>
        <w:tblStyle w:val="af0"/>
        <w:tblW w:w="937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4"/>
        <w:gridCol w:w="3513"/>
        <w:gridCol w:w="5181"/>
      </w:tblGrid>
      <w:tr w:rsidR="00A97AEA">
        <w:tc>
          <w:tcPr>
            <w:tcW w:w="684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3513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5181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Информация по лоту</w:t>
            </w:r>
          </w:p>
        </w:tc>
      </w:tr>
      <w:tr w:rsidR="00A97AEA">
        <w:tc>
          <w:tcPr>
            <w:tcW w:w="684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3513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лота</w:t>
            </w:r>
          </w:p>
        </w:tc>
        <w:tc>
          <w:tcPr>
            <w:tcW w:w="5181" w:type="dxa"/>
          </w:tcPr>
          <w:p w:rsidR="00A97AEA" w:rsidRDefault="00D15871">
            <w:pPr>
              <w:rPr>
                <w:i/>
              </w:rPr>
            </w:pPr>
            <w:r>
              <w:rPr>
                <w:i/>
              </w:rPr>
              <w:t xml:space="preserve">ОКПД2 26.51.52. Поставка средств измерений для оборудования службы </w:t>
            </w:r>
            <w:proofErr w:type="spellStart"/>
            <w:r>
              <w:rPr>
                <w:i/>
              </w:rPr>
              <w:t>РЗАиМ</w:t>
            </w:r>
            <w:proofErr w:type="spellEnd"/>
            <w:r>
              <w:rPr>
                <w:i/>
              </w:rPr>
              <w:t xml:space="preserve"> Филиала ПАО «РусГидро» - «Жигулевская ГЭС»</w:t>
            </w:r>
          </w:p>
        </w:tc>
      </w:tr>
      <w:tr w:rsidR="00A97AEA">
        <w:tc>
          <w:tcPr>
            <w:tcW w:w="684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3513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лота</w:t>
            </w:r>
          </w:p>
        </w:tc>
        <w:tc>
          <w:tcPr>
            <w:tcW w:w="5181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i/>
                <w:lang w:val="en-US"/>
              </w:rPr>
            </w:pPr>
            <w:r>
              <w:rPr>
                <w:rFonts w:ascii="Times New Roman" w:hAnsi="Times New Roman"/>
                <w:i/>
              </w:rPr>
              <w:t>5</w:t>
            </w:r>
            <w:r>
              <w:rPr>
                <w:rFonts w:ascii="Times New Roman" w:hAnsi="Times New Roman"/>
                <w:i/>
                <w:lang w:val="en-US"/>
              </w:rPr>
              <w:t>-ЭКСП</w:t>
            </w:r>
            <w:r>
              <w:rPr>
                <w:rFonts w:ascii="Times New Roman" w:hAnsi="Times New Roman"/>
                <w:i/>
              </w:rPr>
              <w:t>-БПД</w:t>
            </w:r>
            <w:r>
              <w:rPr>
                <w:rFonts w:ascii="Times New Roman" w:hAnsi="Times New Roman"/>
                <w:i/>
                <w:lang w:val="en-US"/>
              </w:rPr>
              <w:t>-202</w:t>
            </w:r>
            <w:r>
              <w:rPr>
                <w:rFonts w:ascii="Times New Roman" w:hAnsi="Times New Roman"/>
                <w:i/>
              </w:rPr>
              <w:t>6-</w:t>
            </w:r>
            <w:proofErr w:type="spellStart"/>
            <w:r>
              <w:rPr>
                <w:rFonts w:ascii="Times New Roman" w:hAnsi="Times New Roman"/>
                <w:i/>
                <w:lang w:val="en-US"/>
              </w:rPr>
              <w:t>ЖиГЭС</w:t>
            </w:r>
            <w:proofErr w:type="spellEnd"/>
          </w:p>
        </w:tc>
      </w:tr>
      <w:tr w:rsidR="00A97AEA">
        <w:tc>
          <w:tcPr>
            <w:tcW w:w="684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3513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81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---</w:t>
            </w:r>
          </w:p>
        </w:tc>
      </w:tr>
      <w:tr w:rsidR="00A97AEA">
        <w:tc>
          <w:tcPr>
            <w:tcW w:w="684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3513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Закупка по лоту планируется </w:t>
            </w:r>
          </w:p>
        </w:tc>
        <w:tc>
          <w:tcPr>
            <w:tcW w:w="5181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неконкурентная</w:t>
            </w:r>
          </w:p>
        </w:tc>
      </w:tr>
      <w:tr w:rsidR="00A97AEA">
        <w:tc>
          <w:tcPr>
            <w:tcW w:w="684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3513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составил</w:t>
            </w:r>
          </w:p>
        </w:tc>
        <w:tc>
          <w:tcPr>
            <w:tcW w:w="5181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Раенко И.Н., специалист ОМТО Филиала ПАО «РусГидро» - «Жигулевская ГЭС»</w:t>
            </w:r>
          </w:p>
        </w:tc>
      </w:tr>
    </w:tbl>
    <w:p w:rsidR="00A97AEA" w:rsidRDefault="00A97AEA">
      <w:pPr>
        <w:pStyle w:val="a8"/>
        <w:spacing w:after="120" w:line="240" w:lineRule="auto"/>
        <w:rPr>
          <w:rFonts w:ascii="Times New Roman" w:hAnsi="Times New Roman"/>
          <w:b/>
        </w:rPr>
      </w:pPr>
    </w:p>
    <w:p w:rsidR="00A97AEA" w:rsidRDefault="00D15871">
      <w:pPr>
        <w:pStyle w:val="a8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Примененный метод (методы) расчета </w:t>
      </w:r>
      <w:r>
        <w:rPr>
          <w:rFonts w:ascii="Times New Roman" w:hAnsi="Times New Roman"/>
          <w:b/>
        </w:rPr>
        <w:t>ПЦ</w:t>
      </w:r>
    </w:p>
    <w:tbl>
      <w:tblPr>
        <w:tblStyle w:val="af0"/>
        <w:tblW w:w="9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8"/>
        <w:gridCol w:w="2864"/>
        <w:gridCol w:w="5813"/>
      </w:tblGrid>
      <w:tr w:rsidR="00A97AEA">
        <w:tc>
          <w:tcPr>
            <w:tcW w:w="708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8677" w:type="dxa"/>
            <w:gridSpan w:val="2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Информация по лоту</w:t>
            </w:r>
          </w:p>
        </w:tc>
      </w:tr>
      <w:tr w:rsidR="00A97AEA">
        <w:tc>
          <w:tcPr>
            <w:tcW w:w="708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677" w:type="dxa"/>
            <w:gridSpan w:val="2"/>
          </w:tcPr>
          <w:p w:rsidR="00A97AEA" w:rsidRDefault="00D15871">
            <w:pPr>
              <w:pStyle w:val="a8"/>
              <w:spacing w:after="0"/>
              <w:ind w:left="0"/>
              <w:rPr>
                <w:i/>
              </w:rPr>
            </w:pPr>
            <w:r>
              <w:rPr>
                <w:rFonts w:ascii="Times New Roman" w:hAnsi="Times New Roman"/>
                <w:b/>
              </w:rPr>
              <w:t xml:space="preserve">Частная категория № 1: </w:t>
            </w:r>
            <w:r>
              <w:rPr>
                <w:rFonts w:ascii="Times New Roman" w:hAnsi="Times New Roman"/>
              </w:rPr>
              <w:t>Серийные материалы</w:t>
            </w:r>
          </w:p>
          <w:p w:rsidR="00A97AEA" w:rsidRDefault="00A97AEA">
            <w:pPr>
              <w:rPr>
                <w:i/>
              </w:rPr>
            </w:pPr>
          </w:p>
        </w:tc>
      </w:tr>
      <w:tr w:rsidR="00A97AEA">
        <w:tc>
          <w:tcPr>
            <w:tcW w:w="708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4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Основной метод расчета ПЦ по лоту</w:t>
            </w:r>
          </w:p>
        </w:tc>
        <w:tc>
          <w:tcPr>
            <w:tcW w:w="5813" w:type="dxa"/>
            <w:vAlign w:val="center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Метод анализа ТКП</w:t>
            </w:r>
          </w:p>
        </w:tc>
      </w:tr>
      <w:tr w:rsidR="00A97AEA">
        <w:tc>
          <w:tcPr>
            <w:tcW w:w="708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4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Проверочный метод расчета ПЦ по лоту</w:t>
            </w:r>
          </w:p>
        </w:tc>
        <w:tc>
          <w:tcPr>
            <w:tcW w:w="5813" w:type="dxa"/>
            <w:vAlign w:val="center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не применимо</w:t>
            </w:r>
          </w:p>
        </w:tc>
      </w:tr>
      <w:tr w:rsidR="00A97AEA">
        <w:tc>
          <w:tcPr>
            <w:tcW w:w="708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4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Дополнительный метод расчета ПЦ по лоту</w:t>
            </w:r>
          </w:p>
        </w:tc>
        <w:tc>
          <w:tcPr>
            <w:tcW w:w="5813" w:type="dxa"/>
            <w:vAlign w:val="center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не применимо</w:t>
            </w:r>
          </w:p>
        </w:tc>
      </w:tr>
      <w:tr w:rsidR="00A97AEA">
        <w:tc>
          <w:tcPr>
            <w:tcW w:w="708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864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Дата расчета </w:t>
            </w:r>
            <w:r>
              <w:rPr>
                <w:rFonts w:ascii="Times New Roman" w:hAnsi="Times New Roman"/>
              </w:rPr>
              <w:t>(актуализации) расчета ПЦ</w:t>
            </w:r>
          </w:p>
        </w:tc>
        <w:tc>
          <w:tcPr>
            <w:tcW w:w="5813" w:type="dxa"/>
            <w:vAlign w:val="center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31.07.2026</w:t>
            </w:r>
          </w:p>
        </w:tc>
      </w:tr>
    </w:tbl>
    <w:p w:rsidR="00A97AEA" w:rsidRDefault="00A97AEA">
      <w:pPr>
        <w:rPr>
          <w:b/>
        </w:rPr>
      </w:pPr>
    </w:p>
    <w:p w:rsidR="00A97AEA" w:rsidRDefault="00D15871">
      <w:pPr>
        <w:pStyle w:val="a8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Свод ценовой информации по результатам расчета ПЦ</w:t>
      </w:r>
    </w:p>
    <w:tbl>
      <w:tblPr>
        <w:tblStyle w:val="af0"/>
        <w:tblW w:w="937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5"/>
        <w:gridCol w:w="2771"/>
        <w:gridCol w:w="5922"/>
      </w:tblGrid>
      <w:tr w:rsidR="00A97AEA">
        <w:tc>
          <w:tcPr>
            <w:tcW w:w="685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771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5922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Информация по лоту</w:t>
            </w:r>
          </w:p>
        </w:tc>
      </w:tr>
      <w:tr w:rsidR="00A97AEA">
        <w:trPr>
          <w:trHeight w:val="507"/>
        </w:trPr>
        <w:tc>
          <w:tcPr>
            <w:tcW w:w="685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71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ПЦ, полученная основным способом </w:t>
            </w:r>
          </w:p>
        </w:tc>
        <w:tc>
          <w:tcPr>
            <w:tcW w:w="5922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2 022 860,45 руб. без НДС</w:t>
            </w:r>
          </w:p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2 467 889,75 руб. с НДС</w:t>
            </w:r>
          </w:p>
        </w:tc>
      </w:tr>
      <w:tr w:rsidR="00A97AEA">
        <w:tc>
          <w:tcPr>
            <w:tcW w:w="685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71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ПЦ, полученная проверочным способом </w:t>
            </w:r>
          </w:p>
        </w:tc>
        <w:tc>
          <w:tcPr>
            <w:tcW w:w="5922" w:type="dxa"/>
            <w:vAlign w:val="center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не </w:t>
            </w:r>
            <w:r>
              <w:rPr>
                <w:rFonts w:ascii="Times New Roman" w:hAnsi="Times New Roman"/>
                <w:i/>
              </w:rPr>
              <w:t>применимо</w:t>
            </w:r>
          </w:p>
        </w:tc>
      </w:tr>
      <w:tr w:rsidR="00A97AEA">
        <w:tc>
          <w:tcPr>
            <w:tcW w:w="685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71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ПЦ, полученная дополнительным способом </w:t>
            </w:r>
          </w:p>
        </w:tc>
        <w:tc>
          <w:tcPr>
            <w:tcW w:w="5922" w:type="dxa"/>
            <w:vAlign w:val="center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не применимо</w:t>
            </w:r>
          </w:p>
        </w:tc>
      </w:tr>
      <w:tr w:rsidR="00A97AEA">
        <w:tc>
          <w:tcPr>
            <w:tcW w:w="685" w:type="dxa"/>
          </w:tcPr>
          <w:p w:rsidR="00A97AEA" w:rsidRDefault="00A97AEA">
            <w:pPr>
              <w:pStyle w:val="a8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71" w:type="dxa"/>
          </w:tcPr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Итоговая ПЦ</w:t>
            </w:r>
          </w:p>
        </w:tc>
        <w:tc>
          <w:tcPr>
            <w:tcW w:w="5922" w:type="dxa"/>
          </w:tcPr>
          <w:p w:rsidR="00A97AEA" w:rsidRDefault="00D1587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2 022 860,45 руб. без НДС</w:t>
            </w:r>
          </w:p>
          <w:p w:rsidR="00A97AEA" w:rsidRDefault="00D15871">
            <w:pPr>
              <w:pStyle w:val="a8"/>
              <w:spacing w:after="0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szCs w:val="22"/>
              </w:rPr>
              <w:t>2 467 889,75 руб. с НДС</w:t>
            </w:r>
          </w:p>
        </w:tc>
      </w:tr>
    </w:tbl>
    <w:p w:rsidR="00A97AEA" w:rsidRDefault="00A97AEA">
      <w:pPr>
        <w:rPr>
          <w:b/>
        </w:rPr>
      </w:pPr>
    </w:p>
    <w:p w:rsidR="00A97AEA" w:rsidRDefault="00A97AEA"/>
    <w:p w:rsidR="00A97AEA" w:rsidRDefault="00D15871">
      <w:r>
        <w:t xml:space="preserve"> </w:t>
      </w:r>
      <w:bookmarkStart w:id="2" w:name="_GoBack"/>
      <w:bookmarkEnd w:id="2"/>
    </w:p>
    <w:sectPr w:rsidR="00A97AEA">
      <w:pgSz w:w="11906" w:h="16838"/>
      <w:pgMar w:top="851" w:right="851" w:bottom="79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charset w:val="01"/>
    <w:family w:val="auto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F3AB8"/>
    <w:multiLevelType w:val="multilevel"/>
    <w:tmpl w:val="A46AFD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A96F83"/>
    <w:multiLevelType w:val="multilevel"/>
    <w:tmpl w:val="7834C0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622B5DD1"/>
    <w:multiLevelType w:val="multilevel"/>
    <w:tmpl w:val="A954AC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AEA"/>
    <w:rsid w:val="00A97AEA"/>
    <w:rsid w:val="00D1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B64C"/>
  <w15:docId w15:val="{B9A5E88C-13CA-423A-BB54-A6657679E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33E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qFormat/>
    <w:rsid w:val="00E663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Символ сноски"/>
    <w:uiPriority w:val="99"/>
    <w:qFormat/>
    <w:rsid w:val="00E6633E"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customStyle="1" w:styleId="a7">
    <w:name w:val="Абзац списка Знак"/>
    <w:basedOn w:val="a0"/>
    <w:link w:val="a8"/>
    <w:uiPriority w:val="34"/>
    <w:qFormat/>
    <w:rsid w:val="00E6633E"/>
    <w:rPr>
      <w:rFonts w:ascii="Calibri" w:eastAsia="Times New Roman" w:hAnsi="Calibri" w:cs="Times New Roman"/>
      <w:szCs w:val="24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D5587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 Unicode M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f">
    <w:name w:val="index heading"/>
    <w:basedOn w:val="a"/>
    <w:qFormat/>
    <w:pPr>
      <w:suppressLineNumbers/>
    </w:pPr>
    <w:rPr>
      <w:rFonts w:cs="Arial Unicode MS"/>
    </w:rPr>
  </w:style>
  <w:style w:type="paragraph" w:styleId="a4">
    <w:name w:val="footnote text"/>
    <w:basedOn w:val="a"/>
    <w:link w:val="a3"/>
    <w:uiPriority w:val="99"/>
    <w:rsid w:val="00E6633E"/>
    <w:rPr>
      <w:sz w:val="20"/>
      <w:szCs w:val="20"/>
    </w:rPr>
  </w:style>
  <w:style w:type="paragraph" w:styleId="a8">
    <w:name w:val="List Paragraph"/>
    <w:basedOn w:val="a"/>
    <w:link w:val="a7"/>
    <w:uiPriority w:val="34"/>
    <w:qFormat/>
    <w:rsid w:val="00E6633E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styleId="aa">
    <w:name w:val="Balloon Text"/>
    <w:basedOn w:val="a"/>
    <w:link w:val="a9"/>
    <w:uiPriority w:val="99"/>
    <w:semiHidden/>
    <w:unhideWhenUsed/>
    <w:qFormat/>
    <w:rsid w:val="00D5587F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E66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171</Words>
  <Characters>978</Characters>
  <Application>Microsoft Office Word</Application>
  <DocSecurity>0</DocSecurity>
  <Lines>8</Lines>
  <Paragraphs>2</Paragraphs>
  <ScaleCrop>false</ScaleCrop>
  <Company>РусГидро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Раенко Ирина Николаевна</dc:creator>
  <dc:description/>
  <cp:lastModifiedBy>Королев Вячеслав Николаевич</cp:lastModifiedBy>
  <cp:revision>17</cp:revision>
  <cp:lastPrinted>2025-04-03T04:06:00Z</cp:lastPrinted>
  <dcterms:created xsi:type="dcterms:W3CDTF">2025-04-02T07:46:00Z</dcterms:created>
  <dcterms:modified xsi:type="dcterms:W3CDTF">2026-08-20T11:09:00Z</dcterms:modified>
  <dc:language>ru-RU</dc:language>
</cp:coreProperties>
</file>